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5F9AD" w14:textId="2719896B" w:rsidR="00990E62" w:rsidRPr="006468B5" w:rsidRDefault="00990E62" w:rsidP="006468B5">
      <w:pPr>
        <w:spacing w:line="240" w:lineRule="atLeast"/>
        <w:rPr>
          <w:sz w:val="44"/>
          <w:szCs w:val="44"/>
        </w:rPr>
      </w:pPr>
      <w:r w:rsidRPr="006468B5">
        <w:rPr>
          <w:sz w:val="44"/>
          <w:szCs w:val="44"/>
        </w:rPr>
        <w:t xml:space="preserve">Public Comment: </w:t>
      </w:r>
      <w:r w:rsidRPr="00F954A1">
        <w:rPr>
          <w:sz w:val="36"/>
          <w:szCs w:val="36"/>
        </w:rPr>
        <w:t>A Mechanism for Making Your Voice Heard</w:t>
      </w:r>
    </w:p>
    <w:p w14:paraId="60B7A4E0" w14:textId="14BDE0DD" w:rsidR="00990E62" w:rsidRPr="00990E62" w:rsidRDefault="00990E62" w:rsidP="00F954A1">
      <w:pPr>
        <w:jc w:val="both"/>
        <w:rPr>
          <w:rFonts w:ascii="Arial" w:hAnsi="Arial" w:cs="Arial"/>
        </w:rPr>
      </w:pPr>
      <w:r w:rsidRPr="006468B5">
        <w:rPr>
          <w:rFonts w:ascii="Arial" w:hAnsi="Arial" w:cs="Arial"/>
        </w:rPr>
        <w:t xml:space="preserve">Before </w:t>
      </w:r>
      <w:r w:rsidR="00F954A1">
        <w:rPr>
          <w:rFonts w:ascii="Arial" w:hAnsi="Arial" w:cs="Arial"/>
        </w:rPr>
        <w:t>proposed</w:t>
      </w:r>
      <w:r w:rsidRPr="006468B5">
        <w:rPr>
          <w:rFonts w:ascii="Arial" w:hAnsi="Arial" w:cs="Arial"/>
        </w:rPr>
        <w:t xml:space="preserve"> rules can be implemented all </w:t>
      </w:r>
      <w:r w:rsidR="009056A8">
        <w:rPr>
          <w:rFonts w:ascii="Arial" w:hAnsi="Arial" w:cs="Arial"/>
        </w:rPr>
        <w:t xml:space="preserve">executive branch </w:t>
      </w:r>
      <w:r w:rsidRPr="006468B5">
        <w:rPr>
          <w:rFonts w:ascii="Arial" w:hAnsi="Arial" w:cs="Arial"/>
        </w:rPr>
        <w:t xml:space="preserve">federal agencies are required to solicit public comment. Ideally, the comment process allows citizens to improve the policies and procedures of government. Even when agencies do not heed </w:t>
      </w:r>
      <w:r w:rsidR="00F41C4D" w:rsidRPr="006468B5">
        <w:rPr>
          <w:rFonts w:ascii="Arial" w:hAnsi="Arial" w:cs="Arial"/>
        </w:rPr>
        <w:t xml:space="preserve">the </w:t>
      </w:r>
      <w:r w:rsidR="009056A8">
        <w:rPr>
          <w:rFonts w:ascii="Arial" w:hAnsi="Arial" w:cs="Arial"/>
        </w:rPr>
        <w:t xml:space="preserve">public’s </w:t>
      </w:r>
      <w:r w:rsidRPr="006468B5">
        <w:rPr>
          <w:rFonts w:ascii="Arial" w:hAnsi="Arial" w:cs="Arial"/>
        </w:rPr>
        <w:t xml:space="preserve">feedback, these comments stand as a written record that can be used to monitor </w:t>
      </w:r>
      <w:r w:rsidR="00F41C4D" w:rsidRPr="006468B5">
        <w:rPr>
          <w:rFonts w:ascii="Arial" w:hAnsi="Arial" w:cs="Arial"/>
        </w:rPr>
        <w:t>consequences</w:t>
      </w:r>
      <w:r w:rsidRPr="006468B5">
        <w:rPr>
          <w:rFonts w:ascii="Arial" w:hAnsi="Arial" w:cs="Arial"/>
        </w:rPr>
        <w:t xml:space="preserve">, exert political pressure, and </w:t>
      </w:r>
      <w:r w:rsidR="001A32CD" w:rsidRPr="006468B5">
        <w:rPr>
          <w:rFonts w:ascii="Arial" w:hAnsi="Arial" w:cs="Arial"/>
        </w:rPr>
        <w:t>su</w:t>
      </w:r>
      <w:r w:rsidR="001D54DB" w:rsidRPr="006468B5">
        <w:rPr>
          <w:rFonts w:ascii="Arial" w:hAnsi="Arial" w:cs="Arial"/>
        </w:rPr>
        <w:t xml:space="preserve">pport </w:t>
      </w:r>
      <w:r w:rsidRPr="006468B5">
        <w:rPr>
          <w:rFonts w:ascii="Arial" w:hAnsi="Arial" w:cs="Arial"/>
        </w:rPr>
        <w:t>litigation.</w:t>
      </w:r>
    </w:p>
    <w:p w14:paraId="7121123C" w14:textId="02FF1237" w:rsidR="00990E62" w:rsidRDefault="00990E62">
      <w:r>
        <w:rPr>
          <w:noProof/>
        </w:rPr>
        <w:drawing>
          <wp:inline distT="0" distB="0" distL="0" distR="0" wp14:anchorId="0E6A7730" wp14:editId="39D2C577">
            <wp:extent cx="6440714" cy="1093470"/>
            <wp:effectExtent l="25400" t="0" r="24130" b="0"/>
            <wp:docPr id="1069451009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7942B8F4" w14:textId="406DCD5A" w:rsidR="00990E62" w:rsidRPr="006468B5" w:rsidRDefault="00F954A1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Feel passionate about a proposed rule</w:t>
      </w:r>
      <w:r w:rsidR="004D6B8E" w:rsidRPr="006468B5">
        <w:rPr>
          <w:rFonts w:ascii="Calibri" w:hAnsi="Calibri" w:cs="Calibri"/>
          <w:sz w:val="32"/>
          <w:szCs w:val="32"/>
        </w:rPr>
        <w:t xml:space="preserve">? </w:t>
      </w:r>
    </w:p>
    <w:p w14:paraId="170F5789" w14:textId="737D5F0B" w:rsidR="004D6B8E" w:rsidRPr="006468B5" w:rsidRDefault="009056A8" w:rsidP="005A549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056A8">
        <w:rPr>
          <w:rFonts w:ascii="Arial" w:hAnsi="Arial" w:cs="Arial"/>
          <w:b/>
          <w:bCs/>
        </w:rPr>
        <w:t>Find</w:t>
      </w:r>
      <w:r>
        <w:rPr>
          <w:rFonts w:ascii="Arial" w:hAnsi="Arial" w:cs="Arial"/>
        </w:rPr>
        <w:t xml:space="preserve"> the rule by searching </w:t>
      </w:r>
      <w:r w:rsidR="004D6B8E" w:rsidRPr="009056A8">
        <w:rPr>
          <w:rFonts w:ascii="Arial" w:hAnsi="Arial" w:cs="Arial"/>
          <w:b/>
          <w:bCs/>
        </w:rPr>
        <w:t>regulations.gov</w:t>
      </w:r>
      <w:r>
        <w:rPr>
          <w:rFonts w:ascii="Arial" w:hAnsi="Arial" w:cs="Arial"/>
        </w:rPr>
        <w:t>, which lists all rules</w:t>
      </w:r>
      <w:r w:rsidR="004D6B8E" w:rsidRPr="006468B5">
        <w:rPr>
          <w:rFonts w:ascii="Arial" w:hAnsi="Arial" w:cs="Arial"/>
        </w:rPr>
        <w:t xml:space="preserve"> that are open for comment. </w:t>
      </w:r>
    </w:p>
    <w:p w14:paraId="638E166C" w14:textId="3198FB45" w:rsidR="004D6B8E" w:rsidRPr="006468B5" w:rsidRDefault="004D6B8E" w:rsidP="005A549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8B5">
        <w:rPr>
          <w:rFonts w:ascii="Arial" w:hAnsi="Arial" w:cs="Arial"/>
          <w:b/>
          <w:bCs/>
        </w:rPr>
        <w:t>Draft</w:t>
      </w:r>
      <w:r w:rsidRPr="006468B5">
        <w:rPr>
          <w:rFonts w:ascii="Arial" w:hAnsi="Arial" w:cs="Arial"/>
        </w:rPr>
        <w:t xml:space="preserve"> your comment. See below for </w:t>
      </w:r>
      <w:r w:rsidR="009056A8">
        <w:rPr>
          <w:rFonts w:ascii="Arial" w:hAnsi="Arial" w:cs="Arial"/>
        </w:rPr>
        <w:t xml:space="preserve">tips for </w:t>
      </w:r>
      <w:r w:rsidRPr="006468B5">
        <w:rPr>
          <w:rFonts w:ascii="Arial" w:hAnsi="Arial" w:cs="Arial"/>
        </w:rPr>
        <w:t>writing an effective comment.</w:t>
      </w:r>
    </w:p>
    <w:p w14:paraId="087149B0" w14:textId="77777777" w:rsidR="006468B5" w:rsidRDefault="004D6B8E" w:rsidP="005A549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8B5">
        <w:rPr>
          <w:rFonts w:ascii="Arial" w:hAnsi="Arial" w:cs="Arial"/>
          <w:b/>
          <w:bCs/>
        </w:rPr>
        <w:t>Submit</w:t>
      </w:r>
      <w:r w:rsidRPr="006468B5">
        <w:rPr>
          <w:rFonts w:ascii="Arial" w:hAnsi="Arial" w:cs="Arial"/>
        </w:rPr>
        <w:t xml:space="preserve"> your comment </w:t>
      </w:r>
      <w:r w:rsidR="00F41C4D" w:rsidRPr="006468B5">
        <w:rPr>
          <w:rFonts w:ascii="Arial" w:hAnsi="Arial" w:cs="Arial"/>
        </w:rPr>
        <w:t>to</w:t>
      </w:r>
      <w:r w:rsidRPr="006468B5">
        <w:rPr>
          <w:rFonts w:ascii="Arial" w:hAnsi="Arial" w:cs="Arial"/>
        </w:rPr>
        <w:t xml:space="preserve"> the portal </w:t>
      </w:r>
      <w:r w:rsidR="00F41C4D" w:rsidRPr="006468B5">
        <w:rPr>
          <w:rFonts w:ascii="Arial" w:hAnsi="Arial" w:cs="Arial"/>
        </w:rPr>
        <w:t>at</w:t>
      </w:r>
      <w:r w:rsidRPr="006468B5">
        <w:rPr>
          <w:rFonts w:ascii="Arial" w:hAnsi="Arial" w:cs="Arial"/>
        </w:rPr>
        <w:t xml:space="preserve"> regulations.gov. </w:t>
      </w:r>
    </w:p>
    <w:p w14:paraId="2EE317F4" w14:textId="0A5A4FE3" w:rsidR="00193181" w:rsidRPr="006468B5" w:rsidRDefault="00193181" w:rsidP="005A549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 not submit form letters</w:t>
      </w:r>
      <w:r>
        <w:rPr>
          <w:rFonts w:ascii="Arial" w:hAnsi="Arial" w:cs="Arial"/>
        </w:rPr>
        <w:t>. These don’t count as individual comments.</w:t>
      </w:r>
    </w:p>
    <w:p w14:paraId="334AF8CB" w14:textId="1DD0B4EA" w:rsidR="00F41C4D" w:rsidRDefault="009056A8" w:rsidP="005A549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Grow</w:t>
      </w:r>
      <w:r w:rsidR="00F41C4D" w:rsidRPr="006468B5">
        <w:rPr>
          <w:rFonts w:ascii="Arial" w:hAnsi="Arial" w:cs="Arial"/>
          <w:b/>
          <w:bCs/>
        </w:rPr>
        <w:t xml:space="preserve"> </w:t>
      </w:r>
      <w:r w:rsidR="00193181">
        <w:rPr>
          <w:rFonts w:ascii="Arial" w:hAnsi="Arial" w:cs="Arial"/>
          <w:b/>
          <w:bCs/>
        </w:rPr>
        <w:t>your</w:t>
      </w:r>
      <w:r w:rsidR="00F41C4D" w:rsidRPr="006468B5">
        <w:rPr>
          <w:rFonts w:ascii="Arial" w:hAnsi="Arial" w:cs="Arial"/>
          <w:b/>
          <w:bCs/>
        </w:rPr>
        <w:t xml:space="preserve"> impact</w:t>
      </w:r>
      <w:r w:rsidR="00F41C4D" w:rsidRPr="006468B5">
        <w:rPr>
          <w:rFonts w:ascii="Arial" w:hAnsi="Arial" w:cs="Arial"/>
        </w:rPr>
        <w:t xml:space="preserve"> by sending </w:t>
      </w:r>
      <w:r w:rsidR="00193181">
        <w:rPr>
          <w:rFonts w:ascii="Arial" w:hAnsi="Arial" w:cs="Arial"/>
        </w:rPr>
        <w:t>your comment</w:t>
      </w:r>
      <w:r w:rsidR="00F41C4D" w:rsidRPr="006468B5">
        <w:rPr>
          <w:rFonts w:ascii="Arial" w:hAnsi="Arial" w:cs="Arial"/>
        </w:rPr>
        <w:t xml:space="preserve"> to your elected representatives and </w:t>
      </w:r>
      <w:r w:rsidR="001D54DB" w:rsidRPr="006468B5">
        <w:rPr>
          <w:rFonts w:ascii="Arial" w:hAnsi="Arial" w:cs="Arial"/>
        </w:rPr>
        <w:t>sharing it with your networks</w:t>
      </w:r>
      <w:r w:rsidR="00193181">
        <w:rPr>
          <w:rFonts w:ascii="Arial" w:hAnsi="Arial" w:cs="Arial"/>
        </w:rPr>
        <w:t xml:space="preserve"> or by hosting a comment writing party</w:t>
      </w:r>
      <w:r w:rsidR="00F41C4D" w:rsidRPr="006468B5">
        <w:rPr>
          <w:rFonts w:ascii="Arial" w:hAnsi="Arial" w:cs="Arial"/>
        </w:rPr>
        <w:t>.</w:t>
      </w:r>
    </w:p>
    <w:p w14:paraId="48E0D388" w14:textId="77777777" w:rsidR="009056A8" w:rsidRPr="006468B5" w:rsidRDefault="009056A8" w:rsidP="009056A8">
      <w:pPr>
        <w:pStyle w:val="ListParagraph"/>
        <w:rPr>
          <w:rFonts w:ascii="Arial" w:hAnsi="Arial" w:cs="Arial"/>
        </w:rPr>
      </w:pPr>
    </w:p>
    <w:p w14:paraId="10C394B4" w14:textId="3035DB39" w:rsidR="006468B5" w:rsidRDefault="006468B5" w:rsidP="005A5498">
      <w:pPr>
        <w:jc w:val="center"/>
      </w:pPr>
      <w:r>
        <w:rPr>
          <w:noProof/>
        </w:rPr>
        <w:drawing>
          <wp:inline distT="0" distB="0" distL="0" distR="0" wp14:anchorId="1D27F63F" wp14:editId="1B749143">
            <wp:extent cx="4865370" cy="3967843"/>
            <wp:effectExtent l="0" t="0" r="0" b="0"/>
            <wp:docPr id="118838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8887" name="Picture 11883888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350" cy="41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5EA7E" w14:textId="4E91C509" w:rsidR="009056A8" w:rsidRPr="009056A8" w:rsidRDefault="006468B5" w:rsidP="008A38A4">
      <w:pPr>
        <w:ind w:left="1008" w:firstLine="7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Credit: </w:t>
      </w:r>
      <w:r w:rsidR="00F41C4D" w:rsidRPr="006468B5">
        <w:rPr>
          <w:rFonts w:ascii="Calibri" w:hAnsi="Calibri" w:cs="Calibri"/>
          <w:sz w:val="18"/>
          <w:szCs w:val="18"/>
        </w:rPr>
        <w:t>Defend Public Health. The</w:t>
      </w:r>
      <w:r>
        <w:rPr>
          <w:rFonts w:ascii="Calibri" w:hAnsi="Calibri" w:cs="Calibri"/>
          <w:sz w:val="18"/>
          <w:szCs w:val="18"/>
        </w:rPr>
        <w:t>se tips</w:t>
      </w:r>
      <w:r w:rsidR="00F41C4D" w:rsidRPr="006468B5">
        <w:rPr>
          <w:rFonts w:ascii="Calibri" w:hAnsi="Calibri" w:cs="Calibri"/>
          <w:sz w:val="18"/>
          <w:szCs w:val="18"/>
        </w:rPr>
        <w:t xml:space="preserve"> reference </w:t>
      </w:r>
      <w:proofErr w:type="gramStart"/>
      <w:r w:rsidR="00F41C4D" w:rsidRPr="006468B5">
        <w:rPr>
          <w:rFonts w:ascii="Calibri" w:hAnsi="Calibri" w:cs="Calibri"/>
          <w:sz w:val="18"/>
          <w:szCs w:val="18"/>
        </w:rPr>
        <w:t>OMB, but</w:t>
      </w:r>
      <w:proofErr w:type="gramEnd"/>
      <w:r w:rsidR="00F41C4D" w:rsidRPr="006468B5">
        <w:rPr>
          <w:rFonts w:ascii="Calibri" w:hAnsi="Calibri" w:cs="Calibri"/>
          <w:sz w:val="18"/>
          <w:szCs w:val="18"/>
        </w:rPr>
        <w:t xml:space="preserve"> are applicable to any </w:t>
      </w:r>
      <w:r w:rsidR="00193181">
        <w:rPr>
          <w:rFonts w:ascii="Calibri" w:hAnsi="Calibri" w:cs="Calibri"/>
          <w:sz w:val="18"/>
          <w:szCs w:val="18"/>
        </w:rPr>
        <w:t xml:space="preserve">federal </w:t>
      </w:r>
      <w:r w:rsidR="00F41C4D" w:rsidRPr="006468B5">
        <w:rPr>
          <w:rFonts w:ascii="Calibri" w:hAnsi="Calibri" w:cs="Calibri"/>
          <w:sz w:val="18"/>
          <w:szCs w:val="18"/>
        </w:rPr>
        <w:t>agency.</w:t>
      </w:r>
    </w:p>
    <w:sectPr w:rsidR="009056A8" w:rsidRPr="009056A8" w:rsidSect="006468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5146B"/>
    <w:multiLevelType w:val="hybridMultilevel"/>
    <w:tmpl w:val="F188865E"/>
    <w:lvl w:ilvl="0" w:tplc="40CC4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26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A03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8C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F0C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C61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80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5A6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909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62B27AF"/>
    <w:multiLevelType w:val="hybridMultilevel"/>
    <w:tmpl w:val="128242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5005D"/>
    <w:multiLevelType w:val="hybridMultilevel"/>
    <w:tmpl w:val="29A2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889">
    <w:abstractNumId w:val="0"/>
  </w:num>
  <w:num w:numId="2" w16cid:durableId="1862863948">
    <w:abstractNumId w:val="2"/>
  </w:num>
  <w:num w:numId="3" w16cid:durableId="263614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2A"/>
    <w:rsid w:val="00101C6D"/>
    <w:rsid w:val="00193181"/>
    <w:rsid w:val="001A32CD"/>
    <w:rsid w:val="001D54DB"/>
    <w:rsid w:val="002222ED"/>
    <w:rsid w:val="00256CCA"/>
    <w:rsid w:val="002A100B"/>
    <w:rsid w:val="00323D48"/>
    <w:rsid w:val="00372727"/>
    <w:rsid w:val="004D6B8E"/>
    <w:rsid w:val="00553DAB"/>
    <w:rsid w:val="005A5498"/>
    <w:rsid w:val="006468B5"/>
    <w:rsid w:val="006A5CCE"/>
    <w:rsid w:val="006B2935"/>
    <w:rsid w:val="006D645C"/>
    <w:rsid w:val="007303DF"/>
    <w:rsid w:val="007A54B1"/>
    <w:rsid w:val="008418C4"/>
    <w:rsid w:val="008A092A"/>
    <w:rsid w:val="008A38A4"/>
    <w:rsid w:val="009056A8"/>
    <w:rsid w:val="00990E62"/>
    <w:rsid w:val="00A8339F"/>
    <w:rsid w:val="00B24BC4"/>
    <w:rsid w:val="00BB4662"/>
    <w:rsid w:val="00D14E03"/>
    <w:rsid w:val="00D719BF"/>
    <w:rsid w:val="00DA113A"/>
    <w:rsid w:val="00E7295A"/>
    <w:rsid w:val="00EF2626"/>
    <w:rsid w:val="00F41C4D"/>
    <w:rsid w:val="00F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7F57"/>
  <w15:chartTrackingRefBased/>
  <w15:docId w15:val="{079942ED-1601-7747-A2BE-1FEEF190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9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E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06BA29-E1A8-7A4A-9553-D8426DDC56CF}" type="doc">
      <dgm:prSet loTypeId="urn:microsoft.com/office/officeart/2005/8/layout/process1" loCatId="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ED97CDA6-91D5-514A-9E5E-D4E8526CB9E5}">
      <dgm:prSet phldrT="[Text]"/>
      <dgm:spPr/>
      <dgm:t>
        <a:bodyPr/>
        <a:lstStyle/>
        <a:p>
          <a:pPr algn="ctr"/>
          <a:r>
            <a:rPr lang="en-US"/>
            <a:t>Agency develops proposed rule </a:t>
          </a:r>
        </a:p>
      </dgm:t>
    </dgm:pt>
    <dgm:pt modelId="{3984DD4D-C4CC-3F40-8905-0F2A2030BAD2}" type="parTrans" cxnId="{DC1EC6F2-7716-644C-BE57-4BB8A5A9282E}">
      <dgm:prSet/>
      <dgm:spPr/>
      <dgm:t>
        <a:bodyPr/>
        <a:lstStyle/>
        <a:p>
          <a:endParaRPr lang="en-US"/>
        </a:p>
      </dgm:t>
    </dgm:pt>
    <dgm:pt modelId="{593AC502-8CE5-204F-A278-D09A68820C1B}" type="sibTrans" cxnId="{DC1EC6F2-7716-644C-BE57-4BB8A5A9282E}">
      <dgm:prSet/>
      <dgm:spPr/>
      <dgm:t>
        <a:bodyPr/>
        <a:lstStyle/>
        <a:p>
          <a:endParaRPr lang="en-US"/>
        </a:p>
      </dgm:t>
    </dgm:pt>
    <dgm:pt modelId="{A742CD3D-8985-DD4E-BB4F-AF0029ECD22F}">
      <dgm:prSet phldrT="[Text]"/>
      <dgm:spPr/>
      <dgm:t>
        <a:bodyPr/>
        <a:lstStyle/>
        <a:p>
          <a:pPr algn="l"/>
          <a:endParaRPr lang="en-US"/>
        </a:p>
      </dgm:t>
    </dgm:pt>
    <dgm:pt modelId="{B0C64FEC-DA84-9B47-BF08-809CC54AF975}" type="parTrans" cxnId="{F94FE69D-369C-D744-A785-34DFDFF7F628}">
      <dgm:prSet/>
      <dgm:spPr/>
      <dgm:t>
        <a:bodyPr/>
        <a:lstStyle/>
        <a:p>
          <a:endParaRPr lang="en-US"/>
        </a:p>
      </dgm:t>
    </dgm:pt>
    <dgm:pt modelId="{1FE45348-A249-B346-B1D1-C63174791454}" type="sibTrans" cxnId="{F94FE69D-369C-D744-A785-34DFDFF7F628}">
      <dgm:prSet/>
      <dgm:spPr/>
      <dgm:t>
        <a:bodyPr/>
        <a:lstStyle/>
        <a:p>
          <a:endParaRPr lang="en-US"/>
        </a:p>
      </dgm:t>
    </dgm:pt>
    <dgm:pt modelId="{EF8A2F57-54F8-2749-9689-07E784597517}">
      <dgm:prSet phldrT="[Text]"/>
      <dgm:spPr/>
      <dgm:t>
        <a:bodyPr/>
        <a:lstStyle/>
        <a:p>
          <a:r>
            <a:rPr lang="en-US"/>
            <a:t>Public is invited to comment for a period of 30-60 days</a:t>
          </a:r>
        </a:p>
      </dgm:t>
    </dgm:pt>
    <dgm:pt modelId="{A44A4146-78FC-9A48-AE90-D40B9EBAE701}" type="parTrans" cxnId="{CBA83C94-BC78-7643-B3E3-74FD0F79B414}">
      <dgm:prSet/>
      <dgm:spPr/>
      <dgm:t>
        <a:bodyPr/>
        <a:lstStyle/>
        <a:p>
          <a:endParaRPr lang="en-US"/>
        </a:p>
      </dgm:t>
    </dgm:pt>
    <dgm:pt modelId="{E449D65F-1998-EA47-BEDE-C3B6D4DBDE11}" type="sibTrans" cxnId="{CBA83C94-BC78-7643-B3E3-74FD0F79B414}">
      <dgm:prSet/>
      <dgm:spPr/>
      <dgm:t>
        <a:bodyPr/>
        <a:lstStyle/>
        <a:p>
          <a:endParaRPr lang="en-US"/>
        </a:p>
      </dgm:t>
    </dgm:pt>
    <dgm:pt modelId="{DD1B53D7-E59E-F345-8357-D03703C61A07}">
      <dgm:prSet/>
      <dgm:spPr/>
      <dgm:t>
        <a:bodyPr/>
        <a:lstStyle/>
        <a:p>
          <a:r>
            <a:rPr lang="en-US"/>
            <a:t>Agency publishes notice of rule in the Federal Register</a:t>
          </a:r>
        </a:p>
      </dgm:t>
    </dgm:pt>
    <dgm:pt modelId="{1BF2DCA2-39BB-CA44-91CD-4D81E239CC69}" type="parTrans" cxnId="{3E96EF90-A9D9-594A-9A7B-66AE1502580C}">
      <dgm:prSet/>
      <dgm:spPr/>
      <dgm:t>
        <a:bodyPr/>
        <a:lstStyle/>
        <a:p>
          <a:endParaRPr lang="en-US"/>
        </a:p>
      </dgm:t>
    </dgm:pt>
    <dgm:pt modelId="{63BC3D8D-F78E-354F-A5A9-7F24B765E841}" type="sibTrans" cxnId="{3E96EF90-A9D9-594A-9A7B-66AE1502580C}">
      <dgm:prSet/>
      <dgm:spPr/>
      <dgm:t>
        <a:bodyPr/>
        <a:lstStyle/>
        <a:p>
          <a:endParaRPr lang="en-US"/>
        </a:p>
      </dgm:t>
    </dgm:pt>
    <dgm:pt modelId="{5458D330-6736-B44A-98FB-96817BCDA521}">
      <dgm:prSet/>
      <dgm:spPr/>
      <dgm:t>
        <a:bodyPr/>
        <a:lstStyle/>
        <a:p>
          <a:r>
            <a:rPr lang="en-US"/>
            <a:t>Agency reads and considers comments</a:t>
          </a:r>
        </a:p>
      </dgm:t>
    </dgm:pt>
    <dgm:pt modelId="{074605E1-5AAC-5449-A17D-F159E5D83232}" type="parTrans" cxnId="{13F84D8F-EAD7-224C-8D6D-585B6BCFEDB4}">
      <dgm:prSet/>
      <dgm:spPr/>
      <dgm:t>
        <a:bodyPr/>
        <a:lstStyle/>
        <a:p>
          <a:endParaRPr lang="en-US"/>
        </a:p>
      </dgm:t>
    </dgm:pt>
    <dgm:pt modelId="{19BEA3D4-0FB0-4648-A89A-D9ABEEC43EC7}" type="sibTrans" cxnId="{13F84D8F-EAD7-224C-8D6D-585B6BCFEDB4}">
      <dgm:prSet/>
      <dgm:spPr/>
      <dgm:t>
        <a:bodyPr/>
        <a:lstStyle/>
        <a:p>
          <a:endParaRPr lang="en-US"/>
        </a:p>
      </dgm:t>
    </dgm:pt>
    <dgm:pt modelId="{42DFF4AC-6861-3748-A888-6E82F9774035}">
      <dgm:prSet/>
      <dgm:spPr/>
      <dgm:t>
        <a:bodyPr/>
        <a:lstStyle/>
        <a:p>
          <a:r>
            <a:rPr lang="en-US"/>
            <a:t>Agency responds to comments in publication of final rule</a:t>
          </a:r>
        </a:p>
      </dgm:t>
    </dgm:pt>
    <dgm:pt modelId="{A66DC6A7-AF28-1544-A331-7013D84381BE}" type="parTrans" cxnId="{65089566-09C7-7441-8E2F-132002596C78}">
      <dgm:prSet/>
      <dgm:spPr/>
      <dgm:t>
        <a:bodyPr/>
        <a:lstStyle/>
        <a:p>
          <a:endParaRPr lang="en-US"/>
        </a:p>
      </dgm:t>
    </dgm:pt>
    <dgm:pt modelId="{ACEFB80F-6A94-254C-9AE8-497A1D9614E5}" type="sibTrans" cxnId="{65089566-09C7-7441-8E2F-132002596C78}">
      <dgm:prSet/>
      <dgm:spPr/>
      <dgm:t>
        <a:bodyPr/>
        <a:lstStyle/>
        <a:p>
          <a:endParaRPr lang="en-US"/>
        </a:p>
      </dgm:t>
    </dgm:pt>
    <dgm:pt modelId="{DF87C395-0D6F-3640-9384-719CD77994AF}" type="pres">
      <dgm:prSet presAssocID="{3206BA29-E1A8-7A4A-9553-D8426DDC56CF}" presName="Name0" presStyleCnt="0">
        <dgm:presLayoutVars>
          <dgm:dir/>
          <dgm:resizeHandles val="exact"/>
        </dgm:presLayoutVars>
      </dgm:prSet>
      <dgm:spPr/>
    </dgm:pt>
    <dgm:pt modelId="{AA724556-9D1C-9446-BFEB-5CADF03A52E4}" type="pres">
      <dgm:prSet presAssocID="{ED97CDA6-91D5-514A-9E5E-D4E8526CB9E5}" presName="node" presStyleLbl="node1" presStyleIdx="0" presStyleCnt="5">
        <dgm:presLayoutVars>
          <dgm:bulletEnabled val="1"/>
        </dgm:presLayoutVars>
      </dgm:prSet>
      <dgm:spPr/>
    </dgm:pt>
    <dgm:pt modelId="{AE5BFC37-3324-6D47-9BC5-70BF9DF2C5C1}" type="pres">
      <dgm:prSet presAssocID="{593AC502-8CE5-204F-A278-D09A68820C1B}" presName="sibTrans" presStyleLbl="sibTrans2D1" presStyleIdx="0" presStyleCnt="4"/>
      <dgm:spPr/>
    </dgm:pt>
    <dgm:pt modelId="{1849C003-AE9F-9149-A6C0-4CD861A78A11}" type="pres">
      <dgm:prSet presAssocID="{593AC502-8CE5-204F-A278-D09A68820C1B}" presName="connectorText" presStyleLbl="sibTrans2D1" presStyleIdx="0" presStyleCnt="4"/>
      <dgm:spPr/>
    </dgm:pt>
    <dgm:pt modelId="{885C9B07-BA4E-BB4C-8912-0F398B07C320}" type="pres">
      <dgm:prSet presAssocID="{DD1B53D7-E59E-F345-8357-D03703C61A07}" presName="node" presStyleLbl="node1" presStyleIdx="1" presStyleCnt="5">
        <dgm:presLayoutVars>
          <dgm:bulletEnabled val="1"/>
        </dgm:presLayoutVars>
      </dgm:prSet>
      <dgm:spPr/>
    </dgm:pt>
    <dgm:pt modelId="{66376207-FAAF-B14F-A86A-5A066D89B507}" type="pres">
      <dgm:prSet presAssocID="{63BC3D8D-F78E-354F-A5A9-7F24B765E841}" presName="sibTrans" presStyleLbl="sibTrans2D1" presStyleIdx="1" presStyleCnt="4"/>
      <dgm:spPr/>
    </dgm:pt>
    <dgm:pt modelId="{F592B778-1650-204D-A179-6CC380E25A82}" type="pres">
      <dgm:prSet presAssocID="{63BC3D8D-F78E-354F-A5A9-7F24B765E841}" presName="connectorText" presStyleLbl="sibTrans2D1" presStyleIdx="1" presStyleCnt="4"/>
      <dgm:spPr/>
    </dgm:pt>
    <dgm:pt modelId="{D3ED23A3-BE6E-0C4C-8DB4-BE5BDD038272}" type="pres">
      <dgm:prSet presAssocID="{EF8A2F57-54F8-2749-9689-07E784597517}" presName="node" presStyleLbl="node1" presStyleIdx="2" presStyleCnt="5">
        <dgm:presLayoutVars>
          <dgm:bulletEnabled val="1"/>
        </dgm:presLayoutVars>
      </dgm:prSet>
      <dgm:spPr/>
    </dgm:pt>
    <dgm:pt modelId="{C230A52E-0DD6-6549-8408-438DCDC533B6}" type="pres">
      <dgm:prSet presAssocID="{E449D65F-1998-EA47-BEDE-C3B6D4DBDE11}" presName="sibTrans" presStyleLbl="sibTrans2D1" presStyleIdx="2" presStyleCnt="4"/>
      <dgm:spPr/>
    </dgm:pt>
    <dgm:pt modelId="{4050A1A2-BE65-A24F-B5AF-0F36EE6FFA09}" type="pres">
      <dgm:prSet presAssocID="{E449D65F-1998-EA47-BEDE-C3B6D4DBDE11}" presName="connectorText" presStyleLbl="sibTrans2D1" presStyleIdx="2" presStyleCnt="4"/>
      <dgm:spPr/>
    </dgm:pt>
    <dgm:pt modelId="{BF5FDAB7-195C-884E-BC44-72491D3F8E11}" type="pres">
      <dgm:prSet presAssocID="{5458D330-6736-B44A-98FB-96817BCDA521}" presName="node" presStyleLbl="node1" presStyleIdx="3" presStyleCnt="5">
        <dgm:presLayoutVars>
          <dgm:bulletEnabled val="1"/>
        </dgm:presLayoutVars>
      </dgm:prSet>
      <dgm:spPr/>
    </dgm:pt>
    <dgm:pt modelId="{F2D6E8C1-86F6-514F-9B34-29B18C9CAC83}" type="pres">
      <dgm:prSet presAssocID="{19BEA3D4-0FB0-4648-A89A-D9ABEEC43EC7}" presName="sibTrans" presStyleLbl="sibTrans2D1" presStyleIdx="3" presStyleCnt="4"/>
      <dgm:spPr/>
    </dgm:pt>
    <dgm:pt modelId="{02E66781-724D-7B48-BE46-99D532E2BAA3}" type="pres">
      <dgm:prSet presAssocID="{19BEA3D4-0FB0-4648-A89A-D9ABEEC43EC7}" presName="connectorText" presStyleLbl="sibTrans2D1" presStyleIdx="3" presStyleCnt="4"/>
      <dgm:spPr/>
    </dgm:pt>
    <dgm:pt modelId="{11CFA2BA-D694-334E-A2E5-DC4BB19DCB4B}" type="pres">
      <dgm:prSet presAssocID="{42DFF4AC-6861-3748-A888-6E82F9774035}" presName="node" presStyleLbl="node1" presStyleIdx="4" presStyleCnt="5">
        <dgm:presLayoutVars>
          <dgm:bulletEnabled val="1"/>
        </dgm:presLayoutVars>
      </dgm:prSet>
      <dgm:spPr/>
    </dgm:pt>
  </dgm:ptLst>
  <dgm:cxnLst>
    <dgm:cxn modelId="{5C07710B-7FFE-8D42-81F7-EBBD4DBFEF5A}" type="presOf" srcId="{42DFF4AC-6861-3748-A888-6E82F9774035}" destId="{11CFA2BA-D694-334E-A2E5-DC4BB19DCB4B}" srcOrd="0" destOrd="0" presId="urn:microsoft.com/office/officeart/2005/8/layout/process1"/>
    <dgm:cxn modelId="{D476FA18-F3FA-C64E-9381-2FFA3D2CF3DC}" type="presOf" srcId="{ED97CDA6-91D5-514A-9E5E-D4E8526CB9E5}" destId="{AA724556-9D1C-9446-BFEB-5CADF03A52E4}" srcOrd="0" destOrd="0" presId="urn:microsoft.com/office/officeart/2005/8/layout/process1"/>
    <dgm:cxn modelId="{7D67E154-3ACA-8947-844F-1AAEB07CD3E4}" type="presOf" srcId="{5458D330-6736-B44A-98FB-96817BCDA521}" destId="{BF5FDAB7-195C-884E-BC44-72491D3F8E11}" srcOrd="0" destOrd="0" presId="urn:microsoft.com/office/officeart/2005/8/layout/process1"/>
    <dgm:cxn modelId="{DA35CE58-2BE2-3D47-98EE-B524CB0EA8A4}" type="presOf" srcId="{3206BA29-E1A8-7A4A-9553-D8426DDC56CF}" destId="{DF87C395-0D6F-3640-9384-719CD77994AF}" srcOrd="0" destOrd="0" presId="urn:microsoft.com/office/officeart/2005/8/layout/process1"/>
    <dgm:cxn modelId="{261F155B-DA16-8E4C-8E80-0AA73096A6A1}" type="presOf" srcId="{19BEA3D4-0FB0-4648-A89A-D9ABEEC43EC7}" destId="{F2D6E8C1-86F6-514F-9B34-29B18C9CAC83}" srcOrd="0" destOrd="0" presId="urn:microsoft.com/office/officeart/2005/8/layout/process1"/>
    <dgm:cxn modelId="{65089566-09C7-7441-8E2F-132002596C78}" srcId="{3206BA29-E1A8-7A4A-9553-D8426DDC56CF}" destId="{42DFF4AC-6861-3748-A888-6E82F9774035}" srcOrd="4" destOrd="0" parTransId="{A66DC6A7-AF28-1544-A331-7013D84381BE}" sibTransId="{ACEFB80F-6A94-254C-9AE8-497A1D9614E5}"/>
    <dgm:cxn modelId="{69C00470-8433-9D47-A926-5F6DE25F5A22}" type="presOf" srcId="{63BC3D8D-F78E-354F-A5A9-7F24B765E841}" destId="{F592B778-1650-204D-A179-6CC380E25A82}" srcOrd="1" destOrd="0" presId="urn:microsoft.com/office/officeart/2005/8/layout/process1"/>
    <dgm:cxn modelId="{38D46E7E-7D8C-F047-9BF1-24FF3C7245CB}" type="presOf" srcId="{A742CD3D-8985-DD4E-BB4F-AF0029ECD22F}" destId="{AA724556-9D1C-9446-BFEB-5CADF03A52E4}" srcOrd="0" destOrd="1" presId="urn:microsoft.com/office/officeart/2005/8/layout/process1"/>
    <dgm:cxn modelId="{13F84D8F-EAD7-224C-8D6D-585B6BCFEDB4}" srcId="{3206BA29-E1A8-7A4A-9553-D8426DDC56CF}" destId="{5458D330-6736-B44A-98FB-96817BCDA521}" srcOrd="3" destOrd="0" parTransId="{074605E1-5AAC-5449-A17D-F159E5D83232}" sibTransId="{19BEA3D4-0FB0-4648-A89A-D9ABEEC43EC7}"/>
    <dgm:cxn modelId="{3E96EF90-A9D9-594A-9A7B-66AE1502580C}" srcId="{3206BA29-E1A8-7A4A-9553-D8426DDC56CF}" destId="{DD1B53D7-E59E-F345-8357-D03703C61A07}" srcOrd="1" destOrd="0" parTransId="{1BF2DCA2-39BB-CA44-91CD-4D81E239CC69}" sibTransId="{63BC3D8D-F78E-354F-A5A9-7F24B765E841}"/>
    <dgm:cxn modelId="{2FFCD091-D19C-9D4F-9716-B90752CE1E5B}" type="presOf" srcId="{E449D65F-1998-EA47-BEDE-C3B6D4DBDE11}" destId="{4050A1A2-BE65-A24F-B5AF-0F36EE6FFA09}" srcOrd="1" destOrd="0" presId="urn:microsoft.com/office/officeart/2005/8/layout/process1"/>
    <dgm:cxn modelId="{CBA83C94-BC78-7643-B3E3-74FD0F79B414}" srcId="{3206BA29-E1A8-7A4A-9553-D8426DDC56CF}" destId="{EF8A2F57-54F8-2749-9689-07E784597517}" srcOrd="2" destOrd="0" parTransId="{A44A4146-78FC-9A48-AE90-D40B9EBAE701}" sibTransId="{E449D65F-1998-EA47-BEDE-C3B6D4DBDE11}"/>
    <dgm:cxn modelId="{81D22795-4EC1-3244-8F51-0D7EF50A0477}" type="presOf" srcId="{EF8A2F57-54F8-2749-9689-07E784597517}" destId="{D3ED23A3-BE6E-0C4C-8DB4-BE5BDD038272}" srcOrd="0" destOrd="0" presId="urn:microsoft.com/office/officeart/2005/8/layout/process1"/>
    <dgm:cxn modelId="{F94FE69D-369C-D744-A785-34DFDFF7F628}" srcId="{ED97CDA6-91D5-514A-9E5E-D4E8526CB9E5}" destId="{A742CD3D-8985-DD4E-BB4F-AF0029ECD22F}" srcOrd="0" destOrd="0" parTransId="{B0C64FEC-DA84-9B47-BF08-809CC54AF975}" sibTransId="{1FE45348-A249-B346-B1D1-C63174791454}"/>
    <dgm:cxn modelId="{F551F8A3-E2D1-0F46-B022-3812FBFF76DC}" type="presOf" srcId="{593AC502-8CE5-204F-A278-D09A68820C1B}" destId="{AE5BFC37-3324-6D47-9BC5-70BF9DF2C5C1}" srcOrd="0" destOrd="0" presId="urn:microsoft.com/office/officeart/2005/8/layout/process1"/>
    <dgm:cxn modelId="{A721B4A5-8A1E-ED44-B3B7-573A78C60C9D}" type="presOf" srcId="{19BEA3D4-0FB0-4648-A89A-D9ABEEC43EC7}" destId="{02E66781-724D-7B48-BE46-99D532E2BAA3}" srcOrd="1" destOrd="0" presId="urn:microsoft.com/office/officeart/2005/8/layout/process1"/>
    <dgm:cxn modelId="{FD2A26C4-FC6F-E04F-AC0B-AAB5AAC9E12D}" type="presOf" srcId="{DD1B53D7-E59E-F345-8357-D03703C61A07}" destId="{885C9B07-BA4E-BB4C-8912-0F398B07C320}" srcOrd="0" destOrd="0" presId="urn:microsoft.com/office/officeart/2005/8/layout/process1"/>
    <dgm:cxn modelId="{306EF3C8-4703-1849-B246-F823271EC490}" type="presOf" srcId="{593AC502-8CE5-204F-A278-D09A68820C1B}" destId="{1849C003-AE9F-9149-A6C0-4CD861A78A11}" srcOrd="1" destOrd="0" presId="urn:microsoft.com/office/officeart/2005/8/layout/process1"/>
    <dgm:cxn modelId="{95F999DC-5582-024E-86EC-35C8BE42DF30}" type="presOf" srcId="{63BC3D8D-F78E-354F-A5A9-7F24B765E841}" destId="{66376207-FAAF-B14F-A86A-5A066D89B507}" srcOrd="0" destOrd="0" presId="urn:microsoft.com/office/officeart/2005/8/layout/process1"/>
    <dgm:cxn modelId="{9E55E3EC-E013-F441-82E5-D41A034CA5FB}" type="presOf" srcId="{E449D65F-1998-EA47-BEDE-C3B6D4DBDE11}" destId="{C230A52E-0DD6-6549-8408-438DCDC533B6}" srcOrd="0" destOrd="0" presId="urn:microsoft.com/office/officeart/2005/8/layout/process1"/>
    <dgm:cxn modelId="{DC1EC6F2-7716-644C-BE57-4BB8A5A9282E}" srcId="{3206BA29-E1A8-7A4A-9553-D8426DDC56CF}" destId="{ED97CDA6-91D5-514A-9E5E-D4E8526CB9E5}" srcOrd="0" destOrd="0" parTransId="{3984DD4D-C4CC-3F40-8905-0F2A2030BAD2}" sibTransId="{593AC502-8CE5-204F-A278-D09A68820C1B}"/>
    <dgm:cxn modelId="{687BCAB3-6533-5F46-B054-2DE34D42A3C7}" type="presParOf" srcId="{DF87C395-0D6F-3640-9384-719CD77994AF}" destId="{AA724556-9D1C-9446-BFEB-5CADF03A52E4}" srcOrd="0" destOrd="0" presId="urn:microsoft.com/office/officeart/2005/8/layout/process1"/>
    <dgm:cxn modelId="{239748E0-4BD8-1543-8924-6D4342368FE4}" type="presParOf" srcId="{DF87C395-0D6F-3640-9384-719CD77994AF}" destId="{AE5BFC37-3324-6D47-9BC5-70BF9DF2C5C1}" srcOrd="1" destOrd="0" presId="urn:microsoft.com/office/officeart/2005/8/layout/process1"/>
    <dgm:cxn modelId="{E35A762E-B58E-2944-9AEC-F0E72A9B772A}" type="presParOf" srcId="{AE5BFC37-3324-6D47-9BC5-70BF9DF2C5C1}" destId="{1849C003-AE9F-9149-A6C0-4CD861A78A11}" srcOrd="0" destOrd="0" presId="urn:microsoft.com/office/officeart/2005/8/layout/process1"/>
    <dgm:cxn modelId="{419DB927-3B92-BB4A-80D5-6D47F81C9F4B}" type="presParOf" srcId="{DF87C395-0D6F-3640-9384-719CD77994AF}" destId="{885C9B07-BA4E-BB4C-8912-0F398B07C320}" srcOrd="2" destOrd="0" presId="urn:microsoft.com/office/officeart/2005/8/layout/process1"/>
    <dgm:cxn modelId="{7A1A888B-0B7B-C248-904D-E6C5875DFB86}" type="presParOf" srcId="{DF87C395-0D6F-3640-9384-719CD77994AF}" destId="{66376207-FAAF-B14F-A86A-5A066D89B507}" srcOrd="3" destOrd="0" presId="urn:microsoft.com/office/officeart/2005/8/layout/process1"/>
    <dgm:cxn modelId="{1077D820-908C-6E46-9279-C5673F743880}" type="presParOf" srcId="{66376207-FAAF-B14F-A86A-5A066D89B507}" destId="{F592B778-1650-204D-A179-6CC380E25A82}" srcOrd="0" destOrd="0" presId="urn:microsoft.com/office/officeart/2005/8/layout/process1"/>
    <dgm:cxn modelId="{34C4C976-6A41-EB40-A0AF-B882D6659D92}" type="presParOf" srcId="{DF87C395-0D6F-3640-9384-719CD77994AF}" destId="{D3ED23A3-BE6E-0C4C-8DB4-BE5BDD038272}" srcOrd="4" destOrd="0" presId="urn:microsoft.com/office/officeart/2005/8/layout/process1"/>
    <dgm:cxn modelId="{6B90873F-295E-0A43-8A83-8A952B21135B}" type="presParOf" srcId="{DF87C395-0D6F-3640-9384-719CD77994AF}" destId="{C230A52E-0DD6-6549-8408-438DCDC533B6}" srcOrd="5" destOrd="0" presId="urn:microsoft.com/office/officeart/2005/8/layout/process1"/>
    <dgm:cxn modelId="{C5069B8B-B361-B14B-BF80-6DABEB6AA473}" type="presParOf" srcId="{C230A52E-0DD6-6549-8408-438DCDC533B6}" destId="{4050A1A2-BE65-A24F-B5AF-0F36EE6FFA09}" srcOrd="0" destOrd="0" presId="urn:microsoft.com/office/officeart/2005/8/layout/process1"/>
    <dgm:cxn modelId="{D3B0DDC1-4801-FF41-8FE6-75F7DF78857F}" type="presParOf" srcId="{DF87C395-0D6F-3640-9384-719CD77994AF}" destId="{BF5FDAB7-195C-884E-BC44-72491D3F8E11}" srcOrd="6" destOrd="0" presId="urn:microsoft.com/office/officeart/2005/8/layout/process1"/>
    <dgm:cxn modelId="{8E057171-9CC4-D643-A810-B131837BD822}" type="presParOf" srcId="{DF87C395-0D6F-3640-9384-719CD77994AF}" destId="{F2D6E8C1-86F6-514F-9B34-29B18C9CAC83}" srcOrd="7" destOrd="0" presId="urn:microsoft.com/office/officeart/2005/8/layout/process1"/>
    <dgm:cxn modelId="{86922F14-F339-6F43-AFC2-AD3EAC6B9817}" type="presParOf" srcId="{F2D6E8C1-86F6-514F-9B34-29B18C9CAC83}" destId="{02E66781-724D-7B48-BE46-99D532E2BAA3}" srcOrd="0" destOrd="0" presId="urn:microsoft.com/office/officeart/2005/8/layout/process1"/>
    <dgm:cxn modelId="{7FD4CFAA-00BD-A342-B825-FBF01347037F}" type="presParOf" srcId="{DF87C395-0D6F-3640-9384-719CD77994AF}" destId="{11CFA2BA-D694-334E-A2E5-DC4BB19DCB4B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724556-9D1C-9446-BFEB-5CADF03A52E4}">
      <dsp:nvSpPr>
        <dsp:cNvPr id="0" name=""/>
        <dsp:cNvSpPr/>
      </dsp:nvSpPr>
      <dsp:spPr>
        <a:xfrm>
          <a:off x="3144" y="94028"/>
          <a:ext cx="974912" cy="9054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Agency develops proposed rule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900" kern="1200"/>
        </a:p>
      </dsp:txBody>
      <dsp:txXfrm>
        <a:off x="29663" y="120547"/>
        <a:ext cx="921874" cy="852374"/>
      </dsp:txXfrm>
    </dsp:sp>
    <dsp:sp modelId="{AE5BFC37-3324-6D47-9BC5-70BF9DF2C5C1}">
      <dsp:nvSpPr>
        <dsp:cNvPr id="0" name=""/>
        <dsp:cNvSpPr/>
      </dsp:nvSpPr>
      <dsp:spPr>
        <a:xfrm>
          <a:off x="1075548" y="425845"/>
          <a:ext cx="206681" cy="24177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1075548" y="474201"/>
        <a:ext cx="144677" cy="145066"/>
      </dsp:txXfrm>
    </dsp:sp>
    <dsp:sp modelId="{885C9B07-BA4E-BB4C-8912-0F398B07C320}">
      <dsp:nvSpPr>
        <dsp:cNvPr id="0" name=""/>
        <dsp:cNvSpPr/>
      </dsp:nvSpPr>
      <dsp:spPr>
        <a:xfrm>
          <a:off x="1368022" y="94028"/>
          <a:ext cx="974912" cy="9054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1029291"/>
                <a:satOff val="6178"/>
                <a:lumOff val="4706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1029291"/>
                <a:satOff val="6178"/>
                <a:lumOff val="4706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1029291"/>
                <a:satOff val="6178"/>
                <a:lumOff val="4706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Agency publishes notice of rule in the Federal Register</a:t>
          </a:r>
        </a:p>
      </dsp:txBody>
      <dsp:txXfrm>
        <a:off x="1394541" y="120547"/>
        <a:ext cx="921874" cy="852374"/>
      </dsp:txXfrm>
    </dsp:sp>
    <dsp:sp modelId="{66376207-FAAF-B14F-A86A-5A066D89B507}">
      <dsp:nvSpPr>
        <dsp:cNvPr id="0" name=""/>
        <dsp:cNvSpPr/>
      </dsp:nvSpPr>
      <dsp:spPr>
        <a:xfrm>
          <a:off x="2440426" y="425845"/>
          <a:ext cx="206681" cy="24177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372388"/>
                <a:satOff val="8237"/>
                <a:lumOff val="627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1372388"/>
                <a:satOff val="8237"/>
                <a:lumOff val="627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1372388"/>
                <a:satOff val="8237"/>
                <a:lumOff val="627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2440426" y="474201"/>
        <a:ext cx="144677" cy="145066"/>
      </dsp:txXfrm>
    </dsp:sp>
    <dsp:sp modelId="{D3ED23A3-BE6E-0C4C-8DB4-BE5BDD038272}">
      <dsp:nvSpPr>
        <dsp:cNvPr id="0" name=""/>
        <dsp:cNvSpPr/>
      </dsp:nvSpPr>
      <dsp:spPr>
        <a:xfrm>
          <a:off x="2732900" y="94028"/>
          <a:ext cx="974912" cy="9054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2058582"/>
                <a:satOff val="12356"/>
                <a:lumOff val="9413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2058582"/>
                <a:satOff val="12356"/>
                <a:lumOff val="9413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2058582"/>
                <a:satOff val="12356"/>
                <a:lumOff val="9413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Public is invited to comment for a period of 30-60 days</a:t>
          </a:r>
        </a:p>
      </dsp:txBody>
      <dsp:txXfrm>
        <a:off x="2759419" y="120547"/>
        <a:ext cx="921874" cy="852374"/>
      </dsp:txXfrm>
    </dsp:sp>
    <dsp:sp modelId="{C230A52E-0DD6-6549-8408-438DCDC533B6}">
      <dsp:nvSpPr>
        <dsp:cNvPr id="0" name=""/>
        <dsp:cNvSpPr/>
      </dsp:nvSpPr>
      <dsp:spPr>
        <a:xfrm>
          <a:off x="3805304" y="425845"/>
          <a:ext cx="206681" cy="24177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744775"/>
                <a:satOff val="16475"/>
                <a:lumOff val="1255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2744775"/>
                <a:satOff val="16475"/>
                <a:lumOff val="1255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2744775"/>
                <a:satOff val="16475"/>
                <a:lumOff val="1255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3805304" y="474201"/>
        <a:ext cx="144677" cy="145066"/>
      </dsp:txXfrm>
    </dsp:sp>
    <dsp:sp modelId="{BF5FDAB7-195C-884E-BC44-72491D3F8E11}">
      <dsp:nvSpPr>
        <dsp:cNvPr id="0" name=""/>
        <dsp:cNvSpPr/>
      </dsp:nvSpPr>
      <dsp:spPr>
        <a:xfrm>
          <a:off x="4097778" y="94028"/>
          <a:ext cx="974912" cy="9054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3087872"/>
                <a:satOff val="18534"/>
                <a:lumOff val="14119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3087872"/>
                <a:satOff val="18534"/>
                <a:lumOff val="14119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3087872"/>
                <a:satOff val="18534"/>
                <a:lumOff val="14119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Agency reads and considers comments</a:t>
          </a:r>
        </a:p>
      </dsp:txBody>
      <dsp:txXfrm>
        <a:off x="4124297" y="120547"/>
        <a:ext cx="921874" cy="852374"/>
      </dsp:txXfrm>
    </dsp:sp>
    <dsp:sp modelId="{F2D6E8C1-86F6-514F-9B34-29B18C9CAC83}">
      <dsp:nvSpPr>
        <dsp:cNvPr id="0" name=""/>
        <dsp:cNvSpPr/>
      </dsp:nvSpPr>
      <dsp:spPr>
        <a:xfrm>
          <a:off x="5170182" y="425845"/>
          <a:ext cx="206681" cy="24177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4117163"/>
                <a:satOff val="24712"/>
                <a:lumOff val="1882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4117163"/>
                <a:satOff val="24712"/>
                <a:lumOff val="1882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4117163"/>
                <a:satOff val="24712"/>
                <a:lumOff val="1882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5170182" y="474201"/>
        <a:ext cx="144677" cy="145066"/>
      </dsp:txXfrm>
    </dsp:sp>
    <dsp:sp modelId="{11CFA2BA-D694-334E-A2E5-DC4BB19DCB4B}">
      <dsp:nvSpPr>
        <dsp:cNvPr id="0" name=""/>
        <dsp:cNvSpPr/>
      </dsp:nvSpPr>
      <dsp:spPr>
        <a:xfrm>
          <a:off x="5462656" y="94028"/>
          <a:ext cx="974912" cy="9054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4117163"/>
                <a:satOff val="24712"/>
                <a:lumOff val="1882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4117163"/>
                <a:satOff val="24712"/>
                <a:lumOff val="1882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4117163"/>
                <a:satOff val="24712"/>
                <a:lumOff val="1882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Agency responds to comments in publication of final rule</a:t>
          </a:r>
        </a:p>
      </dsp:txBody>
      <dsp:txXfrm>
        <a:off x="5489175" y="120547"/>
        <a:ext cx="921874" cy="8523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Jacobson</dc:creator>
  <cp:keywords/>
  <dc:description/>
  <cp:lastModifiedBy>Nora Jacobson</cp:lastModifiedBy>
  <cp:revision>5</cp:revision>
  <cp:lastPrinted>2026-07-28T19:18:00Z</cp:lastPrinted>
  <dcterms:created xsi:type="dcterms:W3CDTF">2026-07-28T23:20:00Z</dcterms:created>
  <dcterms:modified xsi:type="dcterms:W3CDTF">2026-08-01T20:11:00Z</dcterms:modified>
</cp:coreProperties>
</file>